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contextualSpacing w:val="0"/>
        <w:jc w:val="center"/>
        <w:rPr>
          <w:rFonts w:ascii="Times New Roman" w:cs="Times New Roman" w:eastAsia="Times New Roman" w:hAnsi="Times New Roman"/>
          <w:b w:val="0"/>
          <w:sz w:val="32"/>
          <w:szCs w:val="32"/>
          <w:vertAlign w:val="baseline"/>
        </w:rPr>
      </w:pPr>
      <w:r w:rsidDel="00000000" w:rsidR="00000000" w:rsidRPr="00000000">
        <w:rPr>
          <w:sz w:val="32"/>
          <w:szCs w:val="32"/>
          <w:vertAlign w:val="baseline"/>
          <w:rtl w:val="0"/>
        </w:rPr>
        <w:t xml:space="preserve">Diamond Creek Elementary School</w:t>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32"/>
          <w:szCs w:val="32"/>
          <w:vertAlign w:val="baseline"/>
        </w:rPr>
      </w:pPr>
      <w:r w:rsidDel="00000000" w:rsidR="00000000" w:rsidRPr="00000000">
        <w:rPr>
          <w:sz w:val="32"/>
          <w:szCs w:val="32"/>
          <w:vertAlign w:val="baseline"/>
          <w:rtl w:val="0"/>
        </w:rPr>
        <w:t xml:space="preserve">3151 Hopscotch Way, Roseville CA  95747</w:t>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28"/>
          <w:szCs w:val="28"/>
          <w:vertAlign w:val="baseline"/>
        </w:rPr>
      </w:pPr>
      <w:r w:rsidDel="00000000" w:rsidR="00000000" w:rsidRPr="00000000">
        <w:rPr>
          <w:sz w:val="32"/>
          <w:szCs w:val="32"/>
          <w:vertAlign w:val="baseline"/>
          <w:rtl w:val="0"/>
        </w:rPr>
        <w:t xml:space="preserve">(916) 771-1760</w:t>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i w:val="0"/>
          <w:sz w:val="36"/>
          <w:szCs w:val="36"/>
          <w:vertAlign w:val="baseline"/>
        </w:rPr>
      </w:pPr>
      <w:r w:rsidDel="00000000" w:rsidR="00000000" w:rsidRPr="00000000">
        <w:rPr>
          <w:i w:val="1"/>
          <w:sz w:val="36"/>
          <w:szCs w:val="36"/>
          <w:vertAlign w:val="baseline"/>
          <w:rtl w:val="0"/>
        </w:rPr>
        <w:t xml:space="preserve">School Site Council (SSC) Agenda / Minutes</w:t>
      </w:r>
      <w:r w:rsidDel="00000000" w:rsidR="00000000" w:rsidRPr="00000000">
        <w:rPr>
          <w:rtl w:val="0"/>
        </w:rPr>
      </w:r>
    </w:p>
    <w:p w:rsidR="00000000" w:rsidDel="00000000" w:rsidP="00000000" w:rsidRDefault="00000000" w:rsidRPr="00000000">
      <w:pPr>
        <w:pBdr/>
        <w:ind w:right="-90"/>
        <w:contextualSpacing w:val="0"/>
        <w:rPr>
          <w:rFonts w:ascii="Times New Roman" w:cs="Times New Roman" w:eastAsia="Times New Roman" w:hAnsi="Times New Roman"/>
          <w:b w:val="0"/>
          <w:i w:val="0"/>
          <w:sz w:val="36"/>
          <w:szCs w:val="36"/>
          <w:vertAlign w:val="baseline"/>
        </w:rPr>
      </w:pPr>
      <w:r w:rsidDel="00000000" w:rsidR="00000000" w:rsidRPr="00000000">
        <w:rPr>
          <w:rtl w:val="0"/>
        </w:rPr>
      </w:r>
    </w:p>
    <w:tbl>
      <w:tblPr>
        <w:tblStyle w:val="Table1"/>
        <w:bidiVisual w:val="0"/>
        <w:tblW w:w="8100.0" w:type="dxa"/>
        <w:jc w:val="left"/>
        <w:tblInd w:w="19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80"/>
        <w:gridCol w:w="4320"/>
        <w:tblGridChange w:id="0">
          <w:tblGrid>
            <w:gridCol w:w="3780"/>
            <w:gridCol w:w="4320"/>
          </w:tblGrid>
        </w:tblGridChange>
      </w:tblGrid>
      <w:tr>
        <w:tc>
          <w:tcPr/>
          <w:p w:rsidR="00000000" w:rsidDel="00000000" w:rsidP="00000000" w:rsidRDefault="00000000" w:rsidRPr="00000000">
            <w:pPr>
              <w:pBd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Meeting Date:  </w:t>
            </w:r>
            <w:r w:rsidDel="00000000" w:rsidR="00000000" w:rsidRPr="00000000">
              <w:rPr>
                <w:rtl w:val="0"/>
              </w:rPr>
              <w:t xml:space="preserve">April 19, 2017</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Meeting Location:  Library</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4"/>
                <w:szCs w:val="24"/>
                <w:vertAlign w:val="baseline"/>
              </w:rPr>
            </w:pPr>
            <w:r w:rsidDel="00000000" w:rsidR="00000000" w:rsidRPr="00000000">
              <w:rPr>
                <w:rtl w:val="0"/>
              </w:rPr>
            </w:r>
          </w:p>
        </w:tc>
      </w:tr>
      <w:tr>
        <w:tc>
          <w:tcPr/>
          <w:p w:rsidR="00000000" w:rsidDel="00000000" w:rsidP="00000000" w:rsidRDefault="00000000" w:rsidRPr="00000000">
            <w:pPr>
              <w:pBd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Starting Time: 3:34</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Ending Time:  4:05 </w:t>
            </w:r>
            <w:r w:rsidDel="00000000" w:rsidR="00000000" w:rsidRPr="00000000">
              <w:rPr>
                <w:rtl w:val="0"/>
              </w:rPr>
            </w:r>
          </w:p>
        </w:tc>
      </w:tr>
    </w:tbl>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tbl>
      <w:tblPr>
        <w:tblStyle w:val="Table2"/>
        <w:bidiVisual w:val="0"/>
        <w:tblW w:w="1269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35"/>
        <w:gridCol w:w="1320"/>
        <w:gridCol w:w="1680"/>
        <w:gridCol w:w="7155"/>
        <w:tblGridChange w:id="0">
          <w:tblGrid>
            <w:gridCol w:w="2535"/>
            <w:gridCol w:w="1320"/>
            <w:gridCol w:w="1680"/>
            <w:gridCol w:w="7155"/>
          </w:tblGrid>
        </w:tblGridChange>
      </w:tblGrid>
      <w:tr>
        <w:tc>
          <w:tcPr/>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Item/Time Limit</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Actions Requested</w:t>
            </w:r>
            <w:r w:rsidDel="00000000" w:rsidR="00000000" w:rsidRPr="00000000">
              <w:rPr>
                <w:rtl w:val="0"/>
              </w:rPr>
            </w:r>
          </w:p>
        </w:tc>
        <w:tc>
          <w:tcPr/>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Person</w:t>
            </w: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Responsible</w:t>
            </w:r>
            <w:r w:rsidDel="00000000" w:rsidR="00000000" w:rsidRPr="00000000">
              <w:rPr>
                <w:rtl w:val="0"/>
              </w:rPr>
            </w:r>
          </w:p>
        </w:tc>
        <w:tc>
          <w:tcPr/>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jc w:val="center"/>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Comments</w:t>
            </w:r>
            <w:r w:rsidDel="00000000" w:rsidR="00000000" w:rsidRPr="00000000">
              <w:rPr>
                <w:rtl w:val="0"/>
              </w:rPr>
            </w:r>
          </w:p>
        </w:tc>
      </w:tr>
      <w:tr>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vertAlign w:val="baseline"/>
                <w:rtl w:val="0"/>
              </w:rPr>
              <w:t xml:space="preserve">1.Call to Order</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vertAlign w:val="baseline"/>
                <w:rtl w:val="0"/>
              </w:rPr>
              <w:t xml:space="preserve">None</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Chair</w:t>
            </w: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Meeting called to order at 3:34.</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Attendance: Brian, Wendy, Ally, Terri, Jessica, Angela, Aaron, Gia</w:t>
            </w:r>
          </w:p>
        </w:tc>
      </w:tr>
      <w:tr>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2.  Motion to Approve March Minutes</w:t>
            </w:r>
          </w:p>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Approval</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Chair/Secretary</w:t>
            </w: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Wendy motions to approve. Jessica seconds. All in favor. None opposed.</w:t>
            </w:r>
          </w:p>
        </w:tc>
      </w:tr>
      <w:tr>
        <w:tc>
          <w:tcPr/>
          <w:p w:rsidR="00000000" w:rsidDel="00000000" w:rsidP="00000000" w:rsidRDefault="00000000" w:rsidRPr="00000000">
            <w:pPr>
              <w:pBdr/>
              <w:ind w:left="-540" w:firstLine="0"/>
              <w:contextualSpacing w:val="0"/>
              <w:rPr>
                <w:sz w:val="20"/>
                <w:szCs w:val="20"/>
              </w:rPr>
            </w:pPr>
            <w:r w:rsidDel="00000000" w:rsidR="00000000" w:rsidRPr="00000000">
              <w:rPr>
                <w:sz w:val="20"/>
                <w:szCs w:val="20"/>
                <w:vertAlign w:val="baseline"/>
                <w:rtl w:val="0"/>
              </w:rPr>
              <w:t xml:space="preserve">Mot    </w:t>
            </w:r>
            <w:r w:rsidDel="00000000" w:rsidR="00000000" w:rsidRPr="00000000">
              <w:rPr>
                <w:sz w:val="20"/>
                <w:szCs w:val="20"/>
                <w:rtl w:val="0"/>
              </w:rPr>
              <w:t xml:space="preserve">3. Reports of Officers</w:t>
            </w:r>
          </w:p>
          <w:p w:rsidR="00000000" w:rsidDel="00000000" w:rsidP="00000000" w:rsidRDefault="00000000" w:rsidRPr="00000000">
            <w:pPr>
              <w:pBdr/>
              <w:ind w:left="-540" w:firstLine="0"/>
              <w:contextualSpacing w:val="0"/>
              <w:rPr>
                <w:sz w:val="20"/>
                <w:szCs w:val="20"/>
              </w:rPr>
            </w:pPr>
            <w:r w:rsidDel="00000000" w:rsidR="00000000" w:rsidRPr="00000000">
              <w:rPr>
                <w:rtl w:val="0"/>
              </w:rPr>
            </w:r>
          </w:p>
          <w:p w:rsidR="00000000" w:rsidDel="00000000" w:rsidP="00000000" w:rsidRDefault="00000000" w:rsidRPr="00000000">
            <w:pPr>
              <w:pBdr/>
              <w:ind w:left="-540" w:firstLine="0"/>
              <w:contextualSpacing w:val="0"/>
              <w:rPr>
                <w:sz w:val="20"/>
                <w:szCs w:val="20"/>
              </w:rPr>
            </w:pPr>
            <w:r w:rsidDel="00000000" w:rsidR="00000000" w:rsidRPr="00000000">
              <w:rPr>
                <w:sz w:val="20"/>
                <w:szCs w:val="20"/>
                <w:rtl w:val="0"/>
              </w:rPr>
              <w:t xml:space="preserve">   </w:t>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None</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Chair</w:t>
            </w:r>
            <w:r w:rsidDel="00000000" w:rsidR="00000000" w:rsidRPr="00000000">
              <w:rPr>
                <w:rtl w:val="0"/>
              </w:rPr>
            </w:r>
          </w:p>
        </w:tc>
        <w:tc>
          <w:tcPr/>
          <w:p w:rsidR="00000000" w:rsidDel="00000000" w:rsidP="00000000" w:rsidRDefault="00000000" w:rsidRPr="00000000">
            <w:pPr>
              <w:pBdr/>
              <w:spacing w:after="0" w:before="0" w:line="240" w:lineRule="auto"/>
              <w:ind w:left="0" w:firstLine="0"/>
              <w:contextualSpacing w:val="0"/>
              <w:rPr>
                <w:sz w:val="20"/>
                <w:szCs w:val="20"/>
              </w:rPr>
            </w:pPr>
            <w:r w:rsidDel="00000000" w:rsidR="00000000" w:rsidRPr="00000000">
              <w:rPr>
                <w:sz w:val="20"/>
                <w:szCs w:val="20"/>
                <w:rtl w:val="0"/>
              </w:rPr>
              <w:t xml:space="preserve">None</w:t>
            </w:r>
          </w:p>
          <w:p w:rsidR="00000000" w:rsidDel="00000000" w:rsidP="00000000" w:rsidRDefault="00000000" w:rsidRPr="00000000">
            <w:pPr>
              <w:pBdr/>
              <w:spacing w:after="0" w:before="0" w:line="240" w:lineRule="auto"/>
              <w:ind w:left="0" w:firstLine="0"/>
              <w:contextualSpacing w:val="0"/>
              <w:rPr>
                <w:sz w:val="20"/>
                <w:szCs w:val="20"/>
              </w:rPr>
            </w:pPr>
            <w:r w:rsidDel="00000000" w:rsidR="00000000" w:rsidRPr="00000000">
              <w:rPr>
                <w:rtl w:val="0"/>
              </w:rPr>
            </w:r>
          </w:p>
          <w:p w:rsidR="00000000" w:rsidDel="00000000" w:rsidP="00000000" w:rsidRDefault="00000000" w:rsidRPr="00000000">
            <w:pPr>
              <w:pBdr/>
              <w:spacing w:after="0" w:before="0" w:line="240" w:lineRule="auto"/>
              <w:ind w:left="0" w:firstLine="0"/>
              <w:contextualSpacing w:val="0"/>
              <w:rPr>
                <w:sz w:val="20"/>
                <w:szCs w:val="20"/>
              </w:rPr>
            </w:pPr>
            <w:r w:rsidDel="00000000" w:rsidR="00000000" w:rsidRPr="00000000">
              <w:rPr>
                <w:rtl w:val="0"/>
              </w:rPr>
            </w:r>
          </w:p>
        </w:tc>
      </w:tr>
      <w:tr>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4</w:t>
            </w:r>
            <w:r w:rsidDel="00000000" w:rsidR="00000000" w:rsidRPr="00000000">
              <w:rPr>
                <w:sz w:val="20"/>
                <w:szCs w:val="20"/>
                <w:vertAlign w:val="baseline"/>
                <w:rtl w:val="0"/>
              </w:rPr>
              <w:t xml:space="preserve">. </w:t>
            </w:r>
            <w:r w:rsidDel="00000000" w:rsidR="00000000" w:rsidRPr="00000000">
              <w:rPr>
                <w:sz w:val="20"/>
                <w:szCs w:val="20"/>
                <w:rtl w:val="0"/>
              </w:rPr>
              <w:t xml:space="preserve">Public Comment</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Chair</w:t>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None</w:t>
            </w:r>
          </w:p>
        </w:tc>
      </w:tr>
      <w:tr>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5. Action Steps from Parent Survey</w:t>
            </w:r>
            <w:r w:rsidDel="00000000" w:rsidR="00000000" w:rsidRPr="00000000">
              <w:rPr>
                <w:rtl w:val="0"/>
              </w:rPr>
            </w:r>
          </w:p>
        </w:tc>
        <w:tc>
          <w:tcPr/>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sz w:val="20"/>
                <w:szCs w:val="20"/>
                <w:rtl w:val="0"/>
              </w:rPr>
              <w:t xml:space="preserve">Discussion</w:t>
            </w: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Angela Turry</w:t>
            </w:r>
          </w:p>
          <w:p w:rsidR="00000000" w:rsidDel="00000000" w:rsidP="00000000" w:rsidRDefault="00000000" w:rsidRPr="00000000">
            <w:pPr>
              <w:pBdr/>
              <w:contextualSpacing w:val="0"/>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16"/>
                <w:szCs w:val="16"/>
                <w:vertAlign w:val="baseline"/>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b w:val="0"/>
                <w:sz w:val="16"/>
                <w:szCs w:val="16"/>
                <w:vertAlign w:val="baseline"/>
              </w:rPr>
            </w:pPr>
            <w:r w:rsidDel="00000000" w:rsidR="00000000" w:rsidRPr="00000000">
              <w:rPr>
                <w:rtl w:val="0"/>
              </w:rPr>
            </w:r>
          </w:p>
        </w:tc>
        <w:tc>
          <w:tcPr/>
          <w:p w:rsidR="00000000" w:rsidDel="00000000" w:rsidP="00000000" w:rsidRDefault="00000000" w:rsidRPr="00000000">
            <w:pPr>
              <w:pBdr/>
              <w:contextualSpacing w:val="0"/>
              <w:rPr>
                <w:b w:val="1"/>
                <w:sz w:val="20"/>
                <w:szCs w:val="20"/>
              </w:rPr>
            </w:pPr>
            <w:r w:rsidDel="00000000" w:rsidR="00000000" w:rsidRPr="00000000">
              <w:rPr>
                <w:b w:val="1"/>
                <w:sz w:val="20"/>
                <w:szCs w:val="20"/>
                <w:rtl w:val="0"/>
              </w:rPr>
              <w:t xml:space="preserve">What will our action steps by based on the feedback we received from our parent survey?</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Site council table at Ice Cream Social with ½ sheet of what we do, purpose, etc. List of “go to” people with concerns on the paper.  Bullet points of what Site Council does vs. PTC</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Site Council form on website as a place for parents to ask questions or give comments and an area for possible solutions.</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Math Night - Possibility of hosting a math night where families can come learn more about the manipulatives, materials, and language used in Common Core Math and our curriculum.</w:t>
            </w:r>
          </w:p>
          <w:p w:rsidR="00000000" w:rsidDel="00000000" w:rsidP="00000000" w:rsidRDefault="00000000" w:rsidRPr="00000000">
            <w:pPr>
              <w:numPr>
                <w:ilvl w:val="0"/>
                <w:numId w:val="1"/>
              </w:numPr>
              <w:pBdr/>
              <w:ind w:left="720" w:hanging="360"/>
              <w:contextualSpacing w:val="1"/>
              <w:rPr>
                <w:sz w:val="20"/>
                <w:szCs w:val="20"/>
                <w:u w:val="none"/>
              </w:rPr>
            </w:pPr>
            <w:r w:rsidDel="00000000" w:rsidR="00000000" w:rsidRPr="00000000">
              <w:rPr>
                <w:sz w:val="20"/>
                <w:szCs w:val="20"/>
                <w:rtl w:val="0"/>
              </w:rPr>
              <w:t xml:space="preserve">Technology - technology video will be playing during Open House to show different ways money will be spent to increase technology in the classrooms</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tc>
      </w:tr>
      <w:tr>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6. CAASPP Testing</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Discussion - Update</w:t>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Angela Turry</w:t>
            </w:r>
          </w:p>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Testing starts next week, week of April 24th through May 26th.  Students have had time to practice the tools on the test.  Students test for about an hour per day, three or four days a week. </w:t>
            </w:r>
          </w:p>
        </w:tc>
      </w:tr>
      <w:tr>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7. Election of Officers/Continuing Members</w:t>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Approve</w:t>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Angela &amp; Council</w:t>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Gia, Ally, Caren, and Brian are planning to be on Site Council next year.</w:t>
            </w:r>
          </w:p>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We need ask Susan if she is planning to be on Site Council next year.  - Susan confirmed she is in for next year as well.</w:t>
            </w:r>
          </w:p>
        </w:tc>
      </w:tr>
      <w:tr>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7. Future Items</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May Meeting Location - We will meet at Zocalo at 4:00 on May 10th. </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tc>
      </w:tr>
      <w:tr>
        <w:tc>
          <w:tcPr/>
          <w:p w:rsidR="00000000" w:rsidDel="00000000" w:rsidP="00000000" w:rsidRDefault="00000000" w:rsidRPr="00000000">
            <w:pPr>
              <w:pBdr/>
              <w:contextualSpacing w:val="0"/>
              <w:rPr>
                <w:sz w:val="20"/>
                <w:szCs w:val="20"/>
              </w:rPr>
            </w:pPr>
            <w:r w:rsidDel="00000000" w:rsidR="00000000" w:rsidRPr="00000000">
              <w:rPr>
                <w:sz w:val="20"/>
                <w:szCs w:val="20"/>
                <w:rtl w:val="0"/>
              </w:rPr>
              <w:t xml:space="preserve">8. Adjourn</w:t>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rtl w:val="0"/>
              </w:rPr>
            </w:r>
          </w:p>
        </w:tc>
        <w:tc>
          <w:tcPr/>
          <w:p w:rsidR="00000000" w:rsidDel="00000000" w:rsidP="00000000" w:rsidRDefault="00000000" w:rsidRPr="00000000">
            <w:pPr>
              <w:pBdr/>
              <w:contextualSpacing w:val="0"/>
              <w:rPr>
                <w:sz w:val="20"/>
                <w:szCs w:val="20"/>
              </w:rPr>
            </w:pPr>
            <w:r w:rsidDel="00000000" w:rsidR="00000000" w:rsidRPr="00000000">
              <w:rPr>
                <w:rtl w:val="0"/>
              </w:rPr>
            </w:r>
          </w:p>
        </w:tc>
      </w:tr>
    </w:tbl>
    <w:p w:rsidR="00000000" w:rsidDel="00000000" w:rsidP="00000000" w:rsidRDefault="00000000" w:rsidRPr="00000000">
      <w:pPr>
        <w:pBdr/>
        <w:contextualSpacing w:val="0"/>
        <w:rPr>
          <w:rFonts w:ascii="Times New Roman" w:cs="Times New Roman" w:eastAsia="Times New Roman" w:hAnsi="Times New Roman"/>
          <w:b w:val="0"/>
          <w:sz w:val="24"/>
          <w:szCs w:val="24"/>
          <w:vertAlign w:val="baseline"/>
        </w:rPr>
      </w:pPr>
      <w:r w:rsidDel="00000000" w:rsidR="00000000" w:rsidRPr="00000000">
        <w:rPr>
          <w:vertAlign w:val="baseline"/>
          <w:rtl w:val="0"/>
        </w:rPr>
        <w:br w:type="textWrapping"/>
      </w:r>
      <w:r w:rsidDel="00000000" w:rsidR="00000000" w:rsidRPr="00000000">
        <w:rPr>
          <w:rtl w:val="0"/>
        </w:rPr>
      </w:r>
    </w:p>
    <w:sectPr>
      <w:pgSz w:h="12240" w:w="15840"/>
      <w:pgMar w:bottom="1800" w:top="180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60" w:before="240" w:line="240" w:lineRule="auto"/>
    </w:pPr>
    <w:rPr>
      <w:rFonts w:ascii="Calibri" w:cs="Calibri" w:eastAsia="Calibri" w:hAnsi="Calibri"/>
      <w:b w:val="1"/>
      <w:sz w:val="32"/>
      <w:szCs w:val="32"/>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