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32"/>
          <w:szCs w:val="32"/>
          <w:vertAlign w:val="baseline"/>
        </w:rPr>
      </w:pPr>
      <w:r w:rsidDel="00000000" w:rsidR="00000000" w:rsidRPr="00000000">
        <w:rPr>
          <w:sz w:val="32"/>
          <w:szCs w:val="32"/>
          <w:vertAlign w:val="baseline"/>
          <w:rtl w:val="0"/>
        </w:rPr>
        <w:t xml:space="preserve">Diamond Creek Elementary School</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32"/>
          <w:szCs w:val="32"/>
          <w:vertAlign w:val="baseline"/>
        </w:rPr>
      </w:pPr>
      <w:r w:rsidDel="00000000" w:rsidR="00000000" w:rsidRPr="00000000">
        <w:rPr>
          <w:sz w:val="32"/>
          <w:szCs w:val="32"/>
          <w:vertAlign w:val="baseline"/>
          <w:rtl w:val="0"/>
        </w:rPr>
        <w:t xml:space="preserve">3151 Hopscotch Way, Roseville CA  95747</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8"/>
          <w:szCs w:val="28"/>
          <w:vertAlign w:val="baseline"/>
        </w:rPr>
      </w:pPr>
      <w:r w:rsidDel="00000000" w:rsidR="00000000" w:rsidRPr="00000000">
        <w:rPr>
          <w:sz w:val="32"/>
          <w:szCs w:val="32"/>
          <w:vertAlign w:val="baseline"/>
          <w:rtl w:val="0"/>
        </w:rPr>
        <w:t xml:space="preserve">(916) 771-1760</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i w:val="0"/>
          <w:sz w:val="36"/>
          <w:szCs w:val="36"/>
          <w:vertAlign w:val="baseline"/>
        </w:rPr>
      </w:pPr>
      <w:r w:rsidDel="00000000" w:rsidR="00000000" w:rsidRPr="00000000">
        <w:rPr>
          <w:i w:val="1"/>
          <w:sz w:val="36"/>
          <w:szCs w:val="36"/>
          <w:vertAlign w:val="baseline"/>
          <w:rtl w:val="0"/>
        </w:rPr>
        <w:t xml:space="preserve">School Site Council (SSC) Agenda / Minutes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90"/>
        <w:contextualSpacing w:val="0"/>
        <w:rPr>
          <w:rFonts w:ascii="Times New Roman" w:cs="Times New Roman" w:eastAsia="Times New Roman" w:hAnsi="Times New Roman"/>
          <w:b w:val="0"/>
          <w:i w:val="0"/>
          <w:sz w:val="36"/>
          <w:szCs w:val="36"/>
          <w:vertAlign w:val="baseline"/>
        </w:rPr>
      </w:pPr>
      <w:r w:rsidDel="00000000" w:rsidR="00000000" w:rsidRPr="00000000">
        <w:rPr>
          <w:rtl w:val="0"/>
        </w:rPr>
      </w:r>
    </w:p>
    <w:tbl>
      <w:tblPr>
        <w:tblStyle w:val="Table1"/>
        <w:tblW w:w="8100.0" w:type="dxa"/>
        <w:jc w:val="left"/>
        <w:tblInd w:w="20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4320"/>
        <w:tblGridChange w:id="0">
          <w:tblGrid>
            <w:gridCol w:w="3780"/>
            <w:gridCol w:w="4320"/>
          </w:tblGrid>
        </w:tblGridChange>
      </w:tblGrid>
      <w:tr>
        <w:tc>
          <w:tcP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Meeting Date:  </w:t>
            </w:r>
            <w:r w:rsidDel="00000000" w:rsidR="00000000" w:rsidRPr="00000000">
              <w:rPr>
                <w:rtl w:val="0"/>
              </w:rPr>
              <w:t xml:space="preserve">April 11, 2018</w:t>
            </w:r>
            <w:r w:rsidDel="00000000" w:rsidR="00000000" w:rsidRPr="00000000">
              <w:rPr>
                <w:rtl w:val="0"/>
              </w:rPr>
            </w:r>
          </w:p>
        </w:tc>
        <w:tc>
          <w:tcP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Meeting Location:  Library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Starting Time:  </w:t>
            </w:r>
            <w:r w:rsidDel="00000000" w:rsidR="00000000" w:rsidRPr="00000000">
              <w:rPr>
                <w:rtl w:val="0"/>
              </w:rPr>
              <w:t xml:space="preserve">3:33 PM</w:t>
            </w:r>
            <w:r w:rsidDel="00000000" w:rsidR="00000000" w:rsidRPr="00000000">
              <w:rPr>
                <w:rtl w:val="0"/>
              </w:rPr>
            </w:r>
          </w:p>
        </w:tc>
        <w:tc>
          <w:tcP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Ending Time:  4:36 PM</w:t>
            </w:r>
            <w:r w:rsidDel="00000000" w:rsidR="00000000" w:rsidRPr="00000000">
              <w:rPr>
                <w:rtl w:val="0"/>
              </w:rPr>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tbl>
      <w:tblPr>
        <w:tblStyle w:val="Table2"/>
        <w:tblW w:w="1269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5"/>
        <w:gridCol w:w="1320"/>
        <w:gridCol w:w="1680"/>
        <w:gridCol w:w="7155"/>
        <w:tblGridChange w:id="0">
          <w:tblGrid>
            <w:gridCol w:w="2535"/>
            <w:gridCol w:w="1320"/>
            <w:gridCol w:w="1680"/>
            <w:gridCol w:w="7155"/>
          </w:tblGrid>
        </w:tblGridChange>
      </w:tblGrid>
      <w:tr>
        <w:tc>
          <w:tcP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Item/Time Limit</w:t>
            </w:r>
            <w:r w:rsidDel="00000000" w:rsidR="00000000" w:rsidRPr="00000000">
              <w:rPr>
                <w:rtl w:val="0"/>
              </w:rPr>
            </w:r>
          </w:p>
        </w:tc>
        <w:tc>
          <w:tcP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Actions Requested</w:t>
            </w:r>
            <w:r w:rsidDel="00000000" w:rsidR="00000000" w:rsidRPr="00000000">
              <w:rPr>
                <w:rtl w:val="0"/>
              </w:rPr>
            </w:r>
          </w:p>
        </w:tc>
        <w:tc>
          <w:tcP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Person</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Responsible</w:t>
            </w:r>
            <w:r w:rsidDel="00000000" w:rsidR="00000000" w:rsidRPr="00000000">
              <w:rPr>
                <w:rtl w:val="0"/>
              </w:rPr>
            </w:r>
          </w:p>
        </w:tc>
        <w:tc>
          <w:tcP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Comments</w:t>
            </w:r>
            <w:r w:rsidDel="00000000" w:rsidR="00000000" w:rsidRPr="00000000">
              <w:rPr>
                <w:rtl w:val="0"/>
              </w:rPr>
            </w:r>
          </w:p>
        </w:tc>
      </w:tr>
      <w:tr>
        <w:tc>
          <w:tcP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vertAlign w:val="baseline"/>
                <w:rtl w:val="0"/>
              </w:rPr>
              <w:t xml:space="preserve">1.Call to Order</w:t>
            </w:r>
            <w:r w:rsidDel="00000000" w:rsidR="00000000" w:rsidRPr="00000000">
              <w:rPr>
                <w:rtl w:val="0"/>
              </w:rPr>
            </w:r>
          </w:p>
        </w:tc>
        <w:tc>
          <w:tcP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None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Chair</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Brian Davis, Jessica Marquez, Ally Parker, Terri Hill, Aaron Barfield, Susan Guzzo, Angela Garcia, Gia Lane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r>
      <w:tr>
        <w:tc>
          <w:tcP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2.  Motion to Approve Jan . Minutes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Approval</w:t>
            </w:r>
            <w:r w:rsidDel="00000000" w:rsidR="00000000" w:rsidRPr="00000000">
              <w:rPr>
                <w:rtl w:val="0"/>
              </w:rPr>
            </w:r>
          </w:p>
        </w:tc>
        <w:tc>
          <w:tcP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Chair/Secretary</w:t>
            </w:r>
            <w:r w:rsidDel="00000000" w:rsidR="00000000" w:rsidRPr="00000000">
              <w:rPr>
                <w:rtl w:val="0"/>
              </w:rPr>
            </w:r>
          </w:p>
        </w:tc>
        <w:tc>
          <w:tcP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All approved minutes from January.</w:t>
            </w:r>
          </w:p>
        </w:tc>
      </w:tr>
      <w:tr>
        <w:tc>
          <w:tcP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left="-540" w:firstLine="0"/>
              <w:contextualSpacing w:val="0"/>
              <w:rPr>
                <w:sz w:val="20"/>
                <w:szCs w:val="20"/>
              </w:rPr>
            </w:pPr>
            <w:r w:rsidDel="00000000" w:rsidR="00000000" w:rsidRPr="00000000">
              <w:rPr>
                <w:sz w:val="20"/>
                <w:szCs w:val="20"/>
                <w:vertAlign w:val="baseline"/>
                <w:rtl w:val="0"/>
              </w:rPr>
              <w:t xml:space="preserve">Mot    </w:t>
            </w:r>
            <w:r w:rsidDel="00000000" w:rsidR="00000000" w:rsidRPr="00000000">
              <w:rPr>
                <w:sz w:val="20"/>
                <w:szCs w:val="20"/>
                <w:rtl w:val="0"/>
              </w:rPr>
              <w:t xml:space="preserve">3. Reports of Officers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540" w:firstLine="0"/>
              <w:contextualSpacing w:val="0"/>
              <w:rPr>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540" w:firstLine="0"/>
              <w:contextualSpacing w:val="0"/>
              <w:rPr>
                <w:sz w:val="20"/>
                <w:szCs w:val="20"/>
              </w:rPr>
            </w:pPr>
            <w:r w:rsidDel="00000000" w:rsidR="00000000" w:rsidRPr="00000000">
              <w:rPr>
                <w:sz w:val="20"/>
                <w:szCs w:val="20"/>
                <w:rtl w:val="0"/>
              </w:rPr>
              <w:t xml:space="preserve">   </w:t>
            </w:r>
          </w:p>
        </w:tc>
        <w:tc>
          <w:tcP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None</w:t>
            </w:r>
            <w:r w:rsidDel="00000000" w:rsidR="00000000" w:rsidRPr="00000000">
              <w:rPr>
                <w:rtl w:val="0"/>
              </w:rPr>
            </w:r>
          </w:p>
        </w:tc>
        <w:tc>
          <w:tcP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Chair</w:t>
            </w:r>
            <w:r w:rsidDel="00000000" w:rsidR="00000000" w:rsidRPr="00000000">
              <w:rPr>
                <w:rtl w:val="0"/>
              </w:rPr>
            </w:r>
          </w:p>
        </w:tc>
        <w:tc>
          <w:tcP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sz w:val="20"/>
                <w:szCs w:val="20"/>
              </w:rPr>
            </w:pPr>
            <w:r w:rsidDel="00000000" w:rsidR="00000000" w:rsidRPr="00000000">
              <w:rPr>
                <w:sz w:val="20"/>
                <w:szCs w:val="20"/>
                <w:rtl w:val="0"/>
              </w:rPr>
              <w:t xml:space="preserve">None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sz w:val="20"/>
                <w:szCs w:val="20"/>
              </w:rPr>
            </w:pPr>
            <w:r w:rsidDel="00000000" w:rsidR="00000000" w:rsidRPr="00000000">
              <w:rPr>
                <w:rtl w:val="0"/>
              </w:rPr>
            </w:r>
          </w:p>
        </w:tc>
      </w:tr>
      <w:tr>
        <w:tc>
          <w:tcP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4</w:t>
            </w:r>
            <w:r w:rsidDel="00000000" w:rsidR="00000000" w:rsidRPr="00000000">
              <w:rPr>
                <w:sz w:val="20"/>
                <w:szCs w:val="20"/>
                <w:vertAlign w:val="baseline"/>
                <w:rtl w:val="0"/>
              </w:rPr>
              <w:t xml:space="preserve">. </w:t>
            </w:r>
            <w:r w:rsidDel="00000000" w:rsidR="00000000" w:rsidRPr="00000000">
              <w:rPr>
                <w:sz w:val="20"/>
                <w:szCs w:val="20"/>
                <w:rtl w:val="0"/>
              </w:rPr>
              <w:t xml:space="preserve">Public Comment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Chair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5th Grade California Healthy Kids Survey feedback was that there were parent concerns regarding some of the questions on the survey.  An email was sent to all parents from Angela with all test questions listed so that parents could review before taking the test. Parents had the option to opt out of their student taking the test.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The height of the fence near the upper grade playground area that borders the park.  Angela has shared this feedback with the Maintenance department and has put it on the summer request list.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Monkey Bar test - Angela will take a look at the Handbook to see if there is an area to add monkey bar test information for Kindergarten and 1st grade students. </w:t>
            </w:r>
          </w:p>
        </w:tc>
      </w:tr>
      <w:tr>
        <w:tc>
          <w:tcP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5. Results of Parent Survey Shared</w:t>
            </w:r>
            <w:r w:rsidDel="00000000" w:rsidR="00000000" w:rsidRPr="00000000">
              <w:rPr>
                <w:rtl w:val="0"/>
              </w:rPr>
            </w:r>
          </w:p>
        </w:tc>
        <w:tc>
          <w:tcP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Discussion</w:t>
            </w:r>
            <w:r w:rsidDel="00000000" w:rsidR="00000000" w:rsidRPr="00000000">
              <w:rPr>
                <w:rtl w:val="0"/>
              </w:rPr>
            </w:r>
          </w:p>
        </w:tc>
        <w:tc>
          <w:tcP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Angela Garcia</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b w:val="1"/>
                <w:sz w:val="20"/>
                <w:szCs w:val="20"/>
                <w:rtl w:val="0"/>
              </w:rPr>
              <w:t xml:space="preserve">Here’s What: Specific facts, data? What stands out? What do we see?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There is a high amount of positive responses from the survey.  There are questions about school safety and what procedures we are enforcing to keep students safe.  Drop off and pick up continues to be a concern, parents like the additional safety personnel but are concerned about drivers.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b w:val="1"/>
                <w:sz w:val="20"/>
                <w:szCs w:val="20"/>
                <w:rtl w:val="0"/>
              </w:rPr>
              <w:t xml:space="preserve">So what?: Conclusions, Why do we think this happened? Interpretations, perspectives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Positive feedback regarding teachers and communication.  Overall, positive feedback about the school environment. Students and families feel safe and welcomed.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b w:val="1"/>
                <w:sz w:val="20"/>
                <w:szCs w:val="20"/>
                <w:rtl w:val="0"/>
              </w:rPr>
              <w:t xml:space="preserve">Now What?: Implications, What are we going to do?</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Continue to communicate what Site Council is to parents and how to get involved if they choose.  Angela will add this to blog messages and can also add Site Council minutes to weekly blog.  Angela will continue to have conversations regarding school safety, fences, and other areas of the building with district maintenance department.  Angela will collaborate with PTC enrichment coordinator to see what other opportunities we can offer for students.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r>
      <w:tr>
        <w:tc>
          <w:tcP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6. Villages/Houses Update and Technology Update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Angela Garcia</w:t>
            </w:r>
          </w:p>
        </w:tc>
        <w:tc>
          <w:tcP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Angela shared that teachers and staff have had the opportunity to visit Lake Canyon Elementary in Gault to observe their house system which promotes a collaborative and safe school culture. The Diamond Creek team is pursuing this model as a way to bring the students together across all ages at Diamond Creek and continue to teach the 7 Habits.  </w:t>
            </w:r>
          </w:p>
        </w:tc>
      </w:tr>
      <w:tr>
        <w:tc>
          <w:tcP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7.  Council Positions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Continuing Members: Ally Parker, Brian Davis, Gia Lane, Susan Guzzo</w:t>
            </w:r>
          </w:p>
        </w:tc>
      </w:tr>
      <w:tr>
        <w:tc>
          <w:tcP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7. Future Items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May Meeting Location - The Lazy Dog - May 9th 4:00 PM</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r>
      <w:tr>
        <w:tc>
          <w:tcP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8. Adjournment</w:t>
            </w:r>
          </w:p>
        </w:tc>
        <w:tc>
          <w:tcP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Meeting adjourned at 4:36 PM</w:t>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sectPr>
      <w:pgSz w:h="12240" w:w="15840"/>
      <w:pgMar w:bottom="1800" w:top="180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contextualSpacing w:val="0"/>
    </w:pPr>
    <w:rPr>
      <w:rFonts w:ascii="Calibri" w:cs="Calibri" w:eastAsia="Calibri" w:hAnsi="Calibri"/>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